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048" w:rsidRPr="005650A1" w:rsidRDefault="005650A1" w:rsidP="005650A1">
      <w:pPr>
        <w:jc w:val="center"/>
        <w:rPr>
          <w:sz w:val="72"/>
          <w:szCs w:val="72"/>
        </w:rPr>
      </w:pPr>
      <w:r w:rsidRPr="005650A1">
        <w:rPr>
          <w:sz w:val="72"/>
          <w:szCs w:val="72"/>
        </w:rPr>
        <w:t>Progetti Futuri</w:t>
      </w:r>
    </w:p>
    <w:p w:rsidR="005650A1" w:rsidRDefault="005650A1" w:rsidP="005650A1">
      <w:pPr>
        <w:jc w:val="center"/>
        <w:rPr>
          <w:sz w:val="44"/>
          <w:szCs w:val="44"/>
        </w:rPr>
      </w:pPr>
    </w:p>
    <w:p w:rsidR="005650A1" w:rsidRDefault="005650A1" w:rsidP="005650A1">
      <w:pPr>
        <w:rPr>
          <w:sz w:val="32"/>
          <w:szCs w:val="32"/>
        </w:rPr>
      </w:pPr>
      <w:r w:rsidRPr="005650A1">
        <w:rPr>
          <w:sz w:val="32"/>
          <w:szCs w:val="32"/>
        </w:rPr>
        <w:t xml:space="preserve">Il Consiglio Comunale </w:t>
      </w:r>
      <w:r>
        <w:rPr>
          <w:sz w:val="32"/>
          <w:szCs w:val="32"/>
        </w:rPr>
        <w:t xml:space="preserve">di Locate di Triulzi ha recentemente approvato il Piano per la Gestione del Territorio destinando un’area  per nuovi insediamenti, individuata </w:t>
      </w:r>
      <w:r w:rsidR="00256EEF">
        <w:rPr>
          <w:sz w:val="32"/>
          <w:szCs w:val="32"/>
        </w:rPr>
        <w:t>tra l’abitato e la bretella di collegamento alla Statale 412 ( zona Cascina Venturina)</w:t>
      </w:r>
      <w:r>
        <w:rPr>
          <w:sz w:val="32"/>
          <w:szCs w:val="32"/>
        </w:rPr>
        <w:t>.</w:t>
      </w:r>
    </w:p>
    <w:p w:rsidR="005650A1" w:rsidRPr="005650A1" w:rsidRDefault="005650A1" w:rsidP="005650A1">
      <w:pPr>
        <w:rPr>
          <w:sz w:val="32"/>
          <w:szCs w:val="32"/>
        </w:rPr>
      </w:pPr>
      <w:r>
        <w:rPr>
          <w:sz w:val="32"/>
          <w:szCs w:val="32"/>
        </w:rPr>
        <w:t>La</w:t>
      </w:r>
      <w:r w:rsidR="00127477">
        <w:rPr>
          <w:sz w:val="32"/>
          <w:szCs w:val="32"/>
        </w:rPr>
        <w:t xml:space="preserve"> nostra</w:t>
      </w:r>
      <w:r>
        <w:rPr>
          <w:sz w:val="32"/>
          <w:szCs w:val="32"/>
        </w:rPr>
        <w:t xml:space="preserve"> </w:t>
      </w:r>
      <w:r w:rsidR="00127477">
        <w:rPr>
          <w:sz w:val="32"/>
          <w:szCs w:val="32"/>
        </w:rPr>
        <w:t>C</w:t>
      </w:r>
      <w:r>
        <w:rPr>
          <w:sz w:val="32"/>
          <w:szCs w:val="32"/>
        </w:rPr>
        <w:t>ooperativa</w:t>
      </w:r>
      <w:r w:rsidR="00256EEF">
        <w:rPr>
          <w:sz w:val="32"/>
          <w:szCs w:val="32"/>
        </w:rPr>
        <w:t>, con altre Cooperative, ha partecipato a varie riunioni indette dagli incaricati della proprietà del terreno, ma si è deciso di soprassedere all’eventuale intervento non essendoci le con</w:t>
      </w:r>
      <w:r w:rsidR="00EC5F60">
        <w:rPr>
          <w:sz w:val="32"/>
          <w:szCs w:val="32"/>
        </w:rPr>
        <w:t>dizioni economiche e di mercato</w:t>
      </w:r>
      <w:r w:rsidR="00127477">
        <w:rPr>
          <w:sz w:val="32"/>
          <w:szCs w:val="32"/>
        </w:rPr>
        <w:t xml:space="preserve"> per l’attuazione</w:t>
      </w:r>
      <w:r w:rsidR="00EC5F60">
        <w:rPr>
          <w:sz w:val="32"/>
          <w:szCs w:val="32"/>
        </w:rPr>
        <w:t>.</w:t>
      </w:r>
      <w:bookmarkStart w:id="0" w:name="_GoBack"/>
      <w:bookmarkEnd w:id="0"/>
    </w:p>
    <w:sectPr w:rsidR="005650A1" w:rsidRPr="005650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8CC"/>
    <w:rsid w:val="00127477"/>
    <w:rsid w:val="00256EEF"/>
    <w:rsid w:val="005650A1"/>
    <w:rsid w:val="00701048"/>
    <w:rsid w:val="00E028CC"/>
    <w:rsid w:val="00EC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2013-05-03T10:18:00Z</dcterms:created>
  <dcterms:modified xsi:type="dcterms:W3CDTF">2013-05-03T10:20:00Z</dcterms:modified>
</cp:coreProperties>
</file>